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C7" w:rsidRPr="00F821E3" w:rsidRDefault="007B23CE" w:rsidP="00F821E3">
      <w:pPr>
        <w:pStyle w:val="Heading1"/>
      </w:pPr>
      <w:bookmarkStart w:id="0" w:name="_GoBack"/>
      <w:bookmarkEnd w:id="0"/>
      <w:r w:rsidRPr="007B23CE">
        <w:rPr>
          <w:lang w:val="en-CA"/>
        </w:rPr>
        <w:t>Linkages Lead To Learning: Matching Course Outcomes to Course Evaluation Methods</w:t>
      </w:r>
      <w:r>
        <w:rPr>
          <w:lang w:val="en-CA"/>
        </w:rPr>
        <w:t xml:space="preserve"> </w:t>
      </w:r>
      <w:r w:rsidR="004162A8">
        <w:t xml:space="preserve">– </w:t>
      </w:r>
      <w:r w:rsidR="005F40FE">
        <w:t>Cheryl Kennedy</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7B23CE" w:rsidRPr="00DE6A01" w:rsidRDefault="007B23CE" w:rsidP="007B23CE">
      <w:r w:rsidRPr="00DE6A01">
        <w:t>Ever wonder if learning is really happening in your classes? Share ideas and information to determine if you are clearly measuring your course outcomes. Participants are asked to bring a current Course Information Sheet/Course Outline and the associated descriptions of the assignments for that course. Be ready for some interactive group work, individual reflection, and sharing of ideas that relate to creating authentic and validated evaluation methods aligned with course outcomes.</w:t>
      </w:r>
    </w:p>
    <w:p w:rsidR="007B23CE" w:rsidRDefault="007B23CE" w:rsidP="007B23CE">
      <w:pPr>
        <w:rPr>
          <w:sz w:val="20"/>
          <w:szCs w:val="20"/>
        </w:rPr>
      </w:pPr>
    </w:p>
    <w:p w:rsidR="007B23CE" w:rsidRDefault="007B23CE" w:rsidP="007B23CE">
      <w:pPr>
        <w:rPr>
          <w:sz w:val="20"/>
          <w:szCs w:val="20"/>
        </w:rPr>
      </w:pPr>
      <w:r w:rsidRPr="00F821E3">
        <w:t>Learning Outcomes:</w:t>
      </w:r>
    </w:p>
    <w:p w:rsidR="007B23CE" w:rsidRPr="00DE6A01" w:rsidRDefault="007B23CE" w:rsidP="007B23CE">
      <w:pPr>
        <w:pStyle w:val="ListParagraph"/>
        <w:numPr>
          <w:ilvl w:val="0"/>
          <w:numId w:val="4"/>
        </w:numPr>
        <w:spacing w:after="200" w:line="276" w:lineRule="auto"/>
      </w:pPr>
      <w:r w:rsidRPr="00DE6A01">
        <w:t>Summarize the purpose of, and relationship between, evaluation, learning outcomes (LO’s),  teaching and learning methods</w:t>
      </w:r>
      <w:r>
        <w:t>/ activities, and course context</w:t>
      </w:r>
    </w:p>
    <w:p w:rsidR="007B23CE" w:rsidRPr="00DE6A01" w:rsidRDefault="007B23CE" w:rsidP="007B23CE">
      <w:pPr>
        <w:pStyle w:val="ListParagraph"/>
        <w:numPr>
          <w:ilvl w:val="0"/>
          <w:numId w:val="4"/>
        </w:numPr>
        <w:spacing w:after="200" w:line="276" w:lineRule="auto"/>
      </w:pPr>
      <w:r w:rsidRPr="00DE6A01">
        <w:t xml:space="preserve">Map assignments to course outcomes to expose </w:t>
      </w:r>
      <w:r>
        <w:t>and analyze the gaps that emerge</w:t>
      </w:r>
    </w:p>
    <w:p w:rsidR="007B23CE" w:rsidRPr="00DE6A01" w:rsidRDefault="007B23CE" w:rsidP="007B23CE">
      <w:pPr>
        <w:pStyle w:val="ListParagraph"/>
        <w:numPr>
          <w:ilvl w:val="0"/>
          <w:numId w:val="4"/>
        </w:numPr>
        <w:spacing w:after="200" w:line="276" w:lineRule="auto"/>
        <w:rPr>
          <w:lang w:val="en-CA"/>
        </w:rPr>
      </w:pPr>
      <w:r w:rsidRPr="00DE6A01">
        <w:t>Develop authentic, validated assignments that align with course outcomes</w:t>
      </w:r>
      <w:r>
        <w:t xml:space="preserve"> to support student success</w:t>
      </w:r>
    </w:p>
    <w:p w:rsidR="007B23CE" w:rsidRPr="00DE6A01" w:rsidRDefault="007B23CE" w:rsidP="007B23CE">
      <w:pPr>
        <w:pStyle w:val="ListParagraph"/>
        <w:numPr>
          <w:ilvl w:val="0"/>
          <w:numId w:val="4"/>
        </w:numPr>
        <w:spacing w:after="200" w:line="276" w:lineRule="auto"/>
        <w:rPr>
          <w:lang w:val="en-CA"/>
        </w:rPr>
      </w:pPr>
      <w:r>
        <w:t>Discuss sound evaluation tips and strategies using reflective practice.</w:t>
      </w:r>
    </w:p>
    <w:p w:rsidR="00AC2EC7" w:rsidRPr="00F821E3" w:rsidRDefault="00AC2EC7" w:rsidP="00F821E3">
      <w:r w:rsidRPr="00F821E3">
        <w:rPr>
          <w:b/>
        </w:rPr>
        <w:t>Facilitator:</w:t>
      </w:r>
      <w:r w:rsidR="00F25AEA" w:rsidRPr="00F821E3">
        <w:t xml:space="preserve"> </w:t>
      </w:r>
      <w:r w:rsidR="00206809">
        <w:t>Cheryl Kennedy, Conestoga College</w:t>
      </w:r>
    </w:p>
    <w:p w:rsidR="00AC2EC7" w:rsidRPr="00F821E3" w:rsidRDefault="00093B9A" w:rsidP="00F821E3">
      <w:r w:rsidRPr="00F821E3">
        <w:t xml:space="preserve">For more information: </w:t>
      </w:r>
      <w:r w:rsidR="004162A8">
        <w:t>c</w:t>
      </w:r>
      <w:r w:rsidR="00206809">
        <w:t>kennedy</w:t>
      </w:r>
      <w:r w:rsidR="004162A8">
        <w:t>@</w:t>
      </w:r>
      <w:r w:rsidR="00206809">
        <w:t>conestogac.on.</w:t>
      </w:r>
      <w:r w:rsidR="004162A8">
        <w:t>ca</w:t>
      </w:r>
    </w:p>
    <w:p w:rsidR="00674AD5" w:rsidRPr="00F821E3" w:rsidRDefault="00674AD5" w:rsidP="00F821E3"/>
    <w:p w:rsidR="00674AD5" w:rsidRPr="00F821E3" w:rsidRDefault="00674AD5" w:rsidP="00F821E3">
      <w:pPr>
        <w:pStyle w:val="Heading2"/>
      </w:pPr>
      <w:r w:rsidRPr="00F821E3">
        <w:t>Resources: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Angelo, T. A., &amp; Cross, K. P. (1993). </w:t>
      </w:r>
      <w:r w:rsidRPr="0006275E">
        <w:rPr>
          <w:rFonts w:eastAsiaTheme="minorEastAsia"/>
          <w:i/>
          <w:iCs/>
          <w:color w:val="000000" w:themeColor="text1"/>
          <w:kern w:val="24"/>
          <w:sz w:val="26"/>
          <w:szCs w:val="26"/>
          <w:lang w:eastAsia="en-CA"/>
        </w:rPr>
        <w:t>Classroom assessment techniques: A handbook for college teachers.</w:t>
      </w:r>
      <w:r w:rsidRPr="0006275E">
        <w:rPr>
          <w:rFonts w:eastAsiaTheme="minorEastAsia"/>
          <w:color w:val="000000" w:themeColor="text1"/>
          <w:kern w:val="24"/>
          <w:sz w:val="26"/>
          <w:szCs w:val="26"/>
          <w:lang w:eastAsia="en-CA"/>
        </w:rPr>
        <w:t xml:space="preserve"> (2nd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San Francisco: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Biggs, J.B. (1999) </w:t>
      </w:r>
      <w:r w:rsidRPr="0006275E">
        <w:rPr>
          <w:rFonts w:eastAsiaTheme="minorEastAsia"/>
          <w:i/>
          <w:iCs/>
          <w:color w:val="000000" w:themeColor="text1"/>
          <w:kern w:val="24"/>
          <w:sz w:val="26"/>
          <w:szCs w:val="26"/>
          <w:lang w:eastAsia="en-CA"/>
        </w:rPr>
        <w:t>Teaching for Quality Learning at University.</w:t>
      </w:r>
      <w:r w:rsidRPr="0006275E">
        <w:rPr>
          <w:rFonts w:eastAsiaTheme="minorEastAsia"/>
          <w:color w:val="000000" w:themeColor="text1"/>
          <w:kern w:val="24"/>
          <w:sz w:val="26"/>
          <w:szCs w:val="26"/>
          <w:lang w:eastAsia="en-CA"/>
        </w:rPr>
        <w:t xml:space="preserve"> Buckingham: Society for Research in Higher </w:t>
      </w:r>
      <w:proofErr w:type="gramStart"/>
      <w:r w:rsidRPr="0006275E">
        <w:rPr>
          <w:rFonts w:eastAsiaTheme="minorEastAsia"/>
          <w:color w:val="000000" w:themeColor="text1"/>
          <w:kern w:val="24"/>
          <w:sz w:val="26"/>
          <w:szCs w:val="26"/>
          <w:lang w:eastAsia="en-CA"/>
        </w:rPr>
        <w:t>Education  &amp;</w:t>
      </w:r>
      <w:proofErr w:type="gramEnd"/>
      <w:r w:rsidRPr="0006275E">
        <w:rPr>
          <w:rFonts w:eastAsiaTheme="minorEastAsia"/>
          <w:color w:val="000000" w:themeColor="text1"/>
          <w:kern w:val="24"/>
          <w:sz w:val="26"/>
          <w:szCs w:val="26"/>
          <w:lang w:eastAsia="en-CA"/>
        </w:rPr>
        <w:t xml:space="preserve"> Open University Press. (</w:t>
      </w:r>
      <w:proofErr w:type="gramStart"/>
      <w:r w:rsidRPr="0006275E">
        <w:rPr>
          <w:rFonts w:eastAsiaTheme="minorEastAsia"/>
          <w:color w:val="000000" w:themeColor="text1"/>
          <w:kern w:val="24"/>
          <w:sz w:val="26"/>
          <w:szCs w:val="26"/>
          <w:lang w:eastAsia="en-CA"/>
        </w:rPr>
        <w:t>new</w:t>
      </w:r>
      <w:proofErr w:type="gramEnd"/>
      <w:r w:rsidRPr="0006275E">
        <w:rPr>
          <w:rFonts w:eastAsiaTheme="minorEastAsia"/>
          <w:color w:val="000000" w:themeColor="text1"/>
          <w:kern w:val="24"/>
          <w:sz w:val="26"/>
          <w:szCs w:val="26"/>
          <w:lang w:eastAsia="en-CA"/>
        </w:rPr>
        <w:t xml:space="preserve"> edition in 2003).</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Biggs J B (2002) </w:t>
      </w:r>
      <w:r w:rsidRPr="0006275E">
        <w:rPr>
          <w:rFonts w:eastAsiaTheme="minorEastAsia"/>
          <w:color w:val="000000" w:themeColor="text1"/>
          <w:kern w:val="24"/>
          <w:sz w:val="26"/>
          <w:szCs w:val="26"/>
          <w:lang w:val="en-GB" w:eastAsia="en-CA"/>
        </w:rPr>
        <w:t>Aligning teaching and assessment to curriculum objectives. LTSN Imaginative Curriculum web site www.ltsn.ac.uk/genericcentre.</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Davis, B. G. (1993). </w:t>
      </w:r>
      <w:r w:rsidRPr="0006275E">
        <w:rPr>
          <w:rFonts w:eastAsiaTheme="minorEastAsia"/>
          <w:i/>
          <w:iCs/>
          <w:color w:val="000000" w:themeColor="text1"/>
          <w:kern w:val="24"/>
          <w:sz w:val="26"/>
          <w:szCs w:val="26"/>
          <w:lang w:eastAsia="en-CA"/>
        </w:rPr>
        <w:t>Tools for teaching</w:t>
      </w:r>
      <w:r w:rsidR="003B2C44">
        <w:rPr>
          <w:rFonts w:eastAsiaTheme="minorEastAsia"/>
          <w:i/>
          <w:iCs/>
          <w:color w:val="000000" w:themeColor="text1"/>
          <w:kern w:val="24"/>
          <w:sz w:val="26"/>
          <w:szCs w:val="26"/>
          <w:lang w:eastAsia="en-CA"/>
        </w:rPr>
        <w:t xml:space="preserve"> </w:t>
      </w:r>
      <w:r w:rsidR="003B2C44">
        <w:rPr>
          <w:rFonts w:eastAsiaTheme="minorEastAsia"/>
          <w:color w:val="000000" w:themeColor="text1"/>
          <w:kern w:val="24"/>
          <w:sz w:val="26"/>
          <w:szCs w:val="26"/>
          <w:lang w:eastAsia="en-CA"/>
        </w:rPr>
        <w:t>(</w:t>
      </w:r>
      <w:r w:rsidR="003B2C44" w:rsidRPr="0006275E">
        <w:rPr>
          <w:rFonts w:eastAsiaTheme="minorEastAsia"/>
          <w:color w:val="000000" w:themeColor="text1"/>
          <w:kern w:val="24"/>
          <w:sz w:val="26"/>
          <w:szCs w:val="26"/>
          <w:lang w:eastAsia="en-CA"/>
        </w:rPr>
        <w:t>2</w:t>
      </w:r>
      <w:proofErr w:type="spellStart"/>
      <w:r w:rsidR="003B2C44" w:rsidRPr="0006275E">
        <w:rPr>
          <w:rFonts w:eastAsiaTheme="minorEastAsia"/>
          <w:color w:val="000000" w:themeColor="text1"/>
          <w:kern w:val="24"/>
          <w:position w:val="8"/>
          <w:sz w:val="26"/>
          <w:szCs w:val="26"/>
          <w:vertAlign w:val="superscript"/>
          <w:lang w:eastAsia="en-CA"/>
        </w:rPr>
        <w:t>nd</w:t>
      </w:r>
      <w:proofErr w:type="spellEnd"/>
      <w:r w:rsidR="003B2C44" w:rsidRPr="0006275E">
        <w:rPr>
          <w:rFonts w:eastAsiaTheme="minorEastAsia"/>
          <w:color w:val="000000" w:themeColor="text1"/>
          <w:kern w:val="24"/>
          <w:sz w:val="26"/>
          <w:szCs w:val="26"/>
          <w:lang w:eastAsia="en-CA"/>
        </w:rPr>
        <w:t xml:space="preserve"> </w:t>
      </w:r>
      <w:proofErr w:type="gramStart"/>
      <w:r w:rsidR="003B2C44" w:rsidRPr="0006275E">
        <w:rPr>
          <w:rFonts w:eastAsiaTheme="minorEastAsia"/>
          <w:color w:val="000000" w:themeColor="text1"/>
          <w:kern w:val="24"/>
          <w:sz w:val="26"/>
          <w:szCs w:val="26"/>
          <w:lang w:eastAsia="en-CA"/>
        </w:rPr>
        <w:t>ed</w:t>
      </w:r>
      <w:proofErr w:type="gramEnd"/>
      <w:r w:rsidR="003B2C44" w:rsidRPr="0006275E">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 xml:space="preserve"> San Francisco, CA: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Fenwick, T. &amp; Parsons, J. (2009). </w:t>
      </w:r>
      <w:r w:rsidRPr="0006275E">
        <w:rPr>
          <w:rFonts w:eastAsiaTheme="minorEastAsia"/>
          <w:i/>
          <w:iCs/>
          <w:color w:val="000000" w:themeColor="text1"/>
          <w:kern w:val="24"/>
          <w:sz w:val="26"/>
          <w:szCs w:val="26"/>
          <w:lang w:eastAsia="en-CA"/>
        </w:rPr>
        <w:t xml:space="preserve">The art of evaluation </w:t>
      </w:r>
      <w:r w:rsidR="003B2C44">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2</w:t>
      </w:r>
      <w:proofErr w:type="spellStart"/>
      <w:r w:rsidRPr="0006275E">
        <w:rPr>
          <w:rFonts w:eastAsiaTheme="minorEastAsia"/>
          <w:color w:val="000000" w:themeColor="text1"/>
          <w:kern w:val="24"/>
          <w:position w:val="8"/>
          <w:sz w:val="26"/>
          <w:szCs w:val="26"/>
          <w:vertAlign w:val="superscript"/>
          <w:lang w:eastAsia="en-CA"/>
        </w:rPr>
        <w:t>nd</w:t>
      </w:r>
      <w:proofErr w:type="spellEnd"/>
      <w:r w:rsidRPr="0006275E">
        <w:rPr>
          <w:rFonts w:eastAsiaTheme="minorEastAsia"/>
          <w:color w:val="000000" w:themeColor="text1"/>
          <w:kern w:val="24"/>
          <w:sz w:val="26"/>
          <w:szCs w:val="26"/>
          <w:lang w:eastAsia="en-CA"/>
        </w:rPr>
        <w:t xml:space="preserve">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Toronto: Thompson Educational Publishing; </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Fitch, B., &amp; Kirby, A. (2000). Students’ assumption and professors’ presumptions: Creating a learning community for the whole student. </w:t>
      </w:r>
      <w:r w:rsidRPr="0006275E">
        <w:rPr>
          <w:rFonts w:eastAsiaTheme="minorEastAsia"/>
          <w:i/>
          <w:iCs/>
          <w:color w:val="000000" w:themeColor="text1"/>
          <w:kern w:val="24"/>
          <w:sz w:val="26"/>
          <w:szCs w:val="26"/>
          <w:lang w:eastAsia="en-CA"/>
        </w:rPr>
        <w:t>College Teaching, 48</w:t>
      </w:r>
      <w:r w:rsidRPr="0006275E">
        <w:rPr>
          <w:rFonts w:eastAsiaTheme="minorEastAsia"/>
          <w:color w:val="000000" w:themeColor="text1"/>
          <w:kern w:val="24"/>
          <w:sz w:val="26"/>
          <w:szCs w:val="26"/>
          <w:lang w:eastAsia="en-CA"/>
        </w:rPr>
        <w:t>(2), 47-54.</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lastRenderedPageBreak/>
        <w:t xml:space="preserve">Glossary of Instructional Strategies. Retrieved </w:t>
      </w:r>
      <w:proofErr w:type="gramStart"/>
      <w:r w:rsidRPr="0006275E">
        <w:rPr>
          <w:rFonts w:eastAsiaTheme="minorEastAsia"/>
          <w:color w:val="000000" w:themeColor="text1"/>
          <w:kern w:val="24"/>
          <w:sz w:val="26"/>
          <w:szCs w:val="26"/>
          <w:lang w:eastAsia="en-CA"/>
        </w:rPr>
        <w:t xml:space="preserve">from  </w:t>
      </w:r>
      <w:proofErr w:type="gramEnd"/>
      <w:r w:rsidRPr="0006275E">
        <w:rPr>
          <w:rFonts w:eastAsiaTheme="minorEastAsia"/>
          <w:color w:val="000000" w:themeColor="text1"/>
          <w:kern w:val="24"/>
          <w:sz w:val="26"/>
          <w:szCs w:val="26"/>
          <w:lang w:eastAsia="en-CA"/>
        </w:rPr>
        <w:fldChar w:fldCharType="begin"/>
      </w:r>
      <w:r w:rsidRPr="0006275E">
        <w:rPr>
          <w:rFonts w:eastAsiaTheme="minorEastAsia"/>
          <w:color w:val="000000" w:themeColor="text1"/>
          <w:kern w:val="24"/>
          <w:sz w:val="26"/>
          <w:szCs w:val="26"/>
          <w:lang w:eastAsia="en-CA"/>
        </w:rPr>
        <w:instrText xml:space="preserve"> HYPERLINK "http://www.beesburg.com/edtools/glossary.html" </w:instrText>
      </w:r>
      <w:r w:rsidRPr="0006275E">
        <w:rPr>
          <w:rFonts w:eastAsiaTheme="minorEastAsia"/>
          <w:color w:val="000000" w:themeColor="text1"/>
          <w:kern w:val="24"/>
          <w:sz w:val="26"/>
          <w:szCs w:val="26"/>
          <w:lang w:eastAsia="en-CA"/>
        </w:rPr>
        <w:fldChar w:fldCharType="separate"/>
      </w:r>
      <w:r w:rsidRPr="0006275E">
        <w:rPr>
          <w:rFonts w:eastAsiaTheme="minorEastAsia"/>
          <w:color w:val="000000" w:themeColor="text1"/>
          <w:kern w:val="24"/>
          <w:sz w:val="26"/>
          <w:szCs w:val="26"/>
          <w:u w:val="single"/>
          <w:lang w:eastAsia="en-CA"/>
        </w:rPr>
        <w:t>http://www.beesburg.com/edtools/glossary.html</w:t>
      </w:r>
      <w:r w:rsidRPr="0006275E">
        <w:rPr>
          <w:rFonts w:eastAsiaTheme="minorEastAsia"/>
          <w:color w:val="000000" w:themeColor="text1"/>
          <w:kern w:val="24"/>
          <w:sz w:val="26"/>
          <w:szCs w:val="26"/>
          <w:lang w:eastAsia="en-CA"/>
        </w:rPr>
        <w:fldChar w:fldCharType="end"/>
      </w:r>
      <w:r w:rsidRPr="0006275E">
        <w:rPr>
          <w:rFonts w:eastAsiaTheme="minorEastAsia"/>
          <w:color w:val="000000" w:themeColor="text1"/>
          <w:kern w:val="24"/>
          <w:sz w:val="26"/>
          <w:szCs w:val="26"/>
          <w:lang w:eastAsia="en-CA"/>
        </w:rPr>
        <w:t xml:space="preserve"> downloaded on August 12, 2011</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r w:rsidRPr="0006275E">
        <w:rPr>
          <w:rFonts w:eastAsiaTheme="minorEastAsia"/>
          <w:color w:val="000000" w:themeColor="text1"/>
          <w:kern w:val="24"/>
          <w:sz w:val="26"/>
          <w:szCs w:val="26"/>
          <w:lang w:eastAsia="en-CA"/>
        </w:rPr>
        <w:t>McKeachie</w:t>
      </w:r>
      <w:proofErr w:type="spellEnd"/>
      <w:r w:rsidRPr="0006275E">
        <w:rPr>
          <w:rFonts w:eastAsiaTheme="minorEastAsia"/>
          <w:color w:val="000000" w:themeColor="text1"/>
          <w:kern w:val="24"/>
          <w:sz w:val="26"/>
          <w:szCs w:val="26"/>
          <w:lang w:eastAsia="en-CA"/>
        </w:rPr>
        <w:t xml:space="preserve">, W. J., &amp; </w:t>
      </w:r>
      <w:proofErr w:type="spellStart"/>
      <w:r w:rsidRPr="0006275E">
        <w:rPr>
          <w:rFonts w:eastAsiaTheme="minorEastAsia"/>
          <w:color w:val="000000" w:themeColor="text1"/>
          <w:kern w:val="24"/>
          <w:sz w:val="26"/>
          <w:szCs w:val="26"/>
          <w:lang w:eastAsia="en-CA"/>
        </w:rPr>
        <w:t>Svinicki</w:t>
      </w:r>
      <w:proofErr w:type="spellEnd"/>
      <w:r w:rsidRPr="0006275E">
        <w:rPr>
          <w:rFonts w:eastAsiaTheme="minorEastAsia"/>
          <w:color w:val="000000" w:themeColor="text1"/>
          <w:kern w:val="24"/>
          <w:sz w:val="26"/>
          <w:szCs w:val="26"/>
          <w:lang w:eastAsia="en-CA"/>
        </w:rPr>
        <w:t xml:space="preserve">, M. (2006). </w:t>
      </w:r>
      <w:r w:rsidRPr="0006275E">
        <w:rPr>
          <w:rFonts w:eastAsiaTheme="minorEastAsia"/>
          <w:i/>
          <w:iCs/>
          <w:color w:val="000000" w:themeColor="text1"/>
          <w:kern w:val="24"/>
          <w:sz w:val="26"/>
          <w:szCs w:val="26"/>
          <w:lang w:eastAsia="en-CA"/>
        </w:rPr>
        <w:t>Teaching tips: Strategies, research, and theory for college and university teachers</w:t>
      </w:r>
      <w:r w:rsidRPr="0006275E">
        <w:rPr>
          <w:rFonts w:eastAsiaTheme="minorEastAsia"/>
          <w:color w:val="000000" w:themeColor="text1"/>
          <w:kern w:val="24"/>
          <w:sz w:val="26"/>
          <w:szCs w:val="26"/>
          <w:lang w:eastAsia="en-CA"/>
        </w:rPr>
        <w:t xml:space="preserve"> (12th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New York, NY: Houghton Mifflin.</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r w:rsidRPr="0006275E">
        <w:rPr>
          <w:rFonts w:eastAsiaTheme="minorEastAsia"/>
          <w:color w:val="000000" w:themeColor="text1"/>
          <w:kern w:val="24"/>
          <w:sz w:val="26"/>
          <w:szCs w:val="26"/>
          <w:lang w:eastAsia="en-CA"/>
        </w:rPr>
        <w:t>Michaelsen</w:t>
      </w:r>
      <w:proofErr w:type="spellEnd"/>
      <w:r w:rsidRPr="0006275E">
        <w:rPr>
          <w:rFonts w:eastAsiaTheme="minorEastAsia"/>
          <w:color w:val="000000" w:themeColor="text1"/>
          <w:kern w:val="24"/>
          <w:sz w:val="26"/>
          <w:szCs w:val="26"/>
          <w:lang w:eastAsia="en-CA"/>
        </w:rPr>
        <w:t xml:space="preserve">, L.K, Knight, A. B., &amp; Fink, L. D. (Eds.) (2004). </w:t>
      </w:r>
      <w:r w:rsidRPr="0006275E">
        <w:rPr>
          <w:rFonts w:eastAsiaTheme="minorEastAsia"/>
          <w:i/>
          <w:iCs/>
          <w:color w:val="000000" w:themeColor="text1"/>
          <w:kern w:val="24"/>
          <w:sz w:val="26"/>
          <w:szCs w:val="26"/>
          <w:lang w:eastAsia="en-CA"/>
        </w:rPr>
        <w:t>Team-based learning: A transformative use of small groups in college teaching</w:t>
      </w:r>
      <w:r w:rsidRPr="0006275E">
        <w:rPr>
          <w:rFonts w:eastAsiaTheme="minorEastAsia"/>
          <w:color w:val="000000" w:themeColor="text1"/>
          <w:kern w:val="24"/>
          <w:sz w:val="26"/>
          <w:szCs w:val="26"/>
          <w:lang w:eastAsia="en-CA"/>
        </w:rPr>
        <w:t>. Sterling, VA: Stylus.</w:t>
      </w:r>
    </w:p>
    <w:p w:rsidR="00674AD5" w:rsidRPr="00F821E3" w:rsidRDefault="00674AD5" w:rsidP="00F821E3"/>
    <w:sectPr w:rsidR="00674AD5" w:rsidRPr="00F821E3"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55B"/>
    <w:multiLevelType w:val="hybridMultilevel"/>
    <w:tmpl w:val="856CE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793A"/>
    <w:rsid w:val="0006275E"/>
    <w:rsid w:val="00093B9A"/>
    <w:rsid w:val="000A4BCA"/>
    <w:rsid w:val="00106DCC"/>
    <w:rsid w:val="001E779B"/>
    <w:rsid w:val="00206809"/>
    <w:rsid w:val="00314D7C"/>
    <w:rsid w:val="00367E94"/>
    <w:rsid w:val="003B2C44"/>
    <w:rsid w:val="004162A8"/>
    <w:rsid w:val="004417F9"/>
    <w:rsid w:val="005359FF"/>
    <w:rsid w:val="00562C85"/>
    <w:rsid w:val="005D2891"/>
    <w:rsid w:val="005F40FE"/>
    <w:rsid w:val="00627404"/>
    <w:rsid w:val="00674AD5"/>
    <w:rsid w:val="00745479"/>
    <w:rsid w:val="007B23CE"/>
    <w:rsid w:val="007B4BC2"/>
    <w:rsid w:val="007C2CA5"/>
    <w:rsid w:val="00800CB6"/>
    <w:rsid w:val="009C63DA"/>
    <w:rsid w:val="009E57B8"/>
    <w:rsid w:val="00AC2EC7"/>
    <w:rsid w:val="00BD1044"/>
    <w:rsid w:val="00C6760A"/>
    <w:rsid w:val="00D00C5C"/>
    <w:rsid w:val="00D05898"/>
    <w:rsid w:val="00E74199"/>
    <w:rsid w:val="00E7681B"/>
    <w:rsid w:val="00F25AEA"/>
    <w:rsid w:val="00F536C1"/>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F9039-397E-42F7-BA78-23DC43AE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6760A"/>
    <w:rPr>
      <w:rFonts w:ascii="Tahoma" w:hAnsi="Tahoma" w:cs="Tahoma"/>
      <w:sz w:val="16"/>
      <w:szCs w:val="16"/>
    </w:rPr>
  </w:style>
  <w:style w:type="character" w:customStyle="1" w:styleId="BalloonTextChar">
    <w:name w:val="Balloon Text Char"/>
    <w:basedOn w:val="DefaultParagraphFont"/>
    <w:link w:val="BalloonText"/>
    <w:uiPriority w:val="99"/>
    <w:semiHidden/>
    <w:rsid w:val="00C6760A"/>
    <w:rPr>
      <w:rFonts w:ascii="Tahoma" w:hAnsi="Tahoma" w:cs="Tahoma"/>
      <w:sz w:val="16"/>
      <w:szCs w:val="16"/>
      <w:lang w:val="en-US"/>
    </w:rPr>
  </w:style>
  <w:style w:type="paragraph" w:styleId="NormalWeb">
    <w:name w:val="Normal (Web)"/>
    <w:basedOn w:val="Normal"/>
    <w:uiPriority w:val="99"/>
    <w:semiHidden/>
    <w:unhideWhenUsed/>
    <w:rsid w:val="0006275E"/>
    <w:pPr>
      <w:spacing w:before="100" w:beforeAutospacing="1" w:after="100" w:afterAutospacing="1"/>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06887">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2885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Marshall, Leslie</cp:lastModifiedBy>
  <cp:revision>2</cp:revision>
  <cp:lastPrinted>2014-03-13T18:14:00Z</cp:lastPrinted>
  <dcterms:created xsi:type="dcterms:W3CDTF">2016-05-24T19:09:00Z</dcterms:created>
  <dcterms:modified xsi:type="dcterms:W3CDTF">2016-05-24T19:09:00Z</dcterms:modified>
</cp:coreProperties>
</file>